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6" w:rsidRPr="00480DB6" w:rsidRDefault="00480DB6" w:rsidP="00480DB6">
      <w:pPr>
        <w:spacing w:after="240"/>
        <w:ind w:firstLine="709"/>
        <w:jc w:val="center"/>
        <w:rPr>
          <w:b/>
        </w:rPr>
      </w:pPr>
      <w:r w:rsidRPr="00480DB6">
        <w:rPr>
          <w:b/>
        </w:rPr>
        <w:t>Информация о проведении закупок товаров, необходимых для производства регулируемых услуг</w:t>
      </w:r>
    </w:p>
    <w:p w:rsidR="00333F64" w:rsidRPr="00AF530E" w:rsidRDefault="00AF530E" w:rsidP="00AF530E">
      <w:pPr>
        <w:ind w:firstLine="709"/>
        <w:jc w:val="both"/>
        <w:rPr>
          <w:sz w:val="24"/>
          <w:szCs w:val="24"/>
        </w:rPr>
      </w:pPr>
      <w:r w:rsidRPr="00952C66">
        <w:rPr>
          <w:sz w:val="24"/>
          <w:szCs w:val="24"/>
        </w:rPr>
        <w:t>ОАО «ДВЭУК» относится к виду юридических лиц, определенных в части 2 статьи 1 Федерального закона от 18 июля 2011 г. № 223-ФЗ «О закупках товаров, работ, услуг отдельными видами юридических лиц» (далее также –</w:t>
      </w:r>
      <w:r>
        <w:rPr>
          <w:sz w:val="24"/>
          <w:szCs w:val="24"/>
        </w:rPr>
        <w:t xml:space="preserve"> </w:t>
      </w:r>
      <w:r w:rsidRPr="00952C66">
        <w:rPr>
          <w:sz w:val="24"/>
          <w:szCs w:val="24"/>
        </w:rPr>
        <w:t>Закон о закупках</w:t>
      </w:r>
      <w:r w:rsidR="003A4829">
        <w:rPr>
          <w:sz w:val="24"/>
          <w:szCs w:val="24"/>
        </w:rPr>
        <w:t>, 223-ФЗ</w:t>
      </w:r>
      <w:r w:rsidRPr="00952C66">
        <w:rPr>
          <w:sz w:val="24"/>
          <w:szCs w:val="24"/>
        </w:rPr>
        <w:t xml:space="preserve">) и в закупочной деятельности руководствуется нормами указанного </w:t>
      </w:r>
      <w:r>
        <w:rPr>
          <w:sz w:val="24"/>
          <w:szCs w:val="24"/>
        </w:rPr>
        <w:t>з</w:t>
      </w:r>
      <w:r w:rsidRPr="00952C66">
        <w:rPr>
          <w:sz w:val="24"/>
          <w:szCs w:val="24"/>
        </w:rPr>
        <w:t xml:space="preserve">акона. Основным документом, регламентирующими закупочную деятельность </w:t>
      </w:r>
      <w:r>
        <w:rPr>
          <w:sz w:val="24"/>
          <w:szCs w:val="24"/>
        </w:rPr>
        <w:t>о</w:t>
      </w:r>
      <w:r w:rsidRPr="00952C66">
        <w:rPr>
          <w:sz w:val="24"/>
          <w:szCs w:val="24"/>
        </w:rPr>
        <w:t xml:space="preserve">бщества является «Положение о </w:t>
      </w:r>
      <w:r>
        <w:rPr>
          <w:sz w:val="24"/>
          <w:szCs w:val="24"/>
        </w:rPr>
        <w:t>закупках</w:t>
      </w:r>
      <w:r w:rsidRPr="00952C66">
        <w:rPr>
          <w:sz w:val="24"/>
          <w:szCs w:val="24"/>
        </w:rPr>
        <w:t xml:space="preserve"> для ОАО «ДВЭУК» (далее </w:t>
      </w:r>
      <w:r>
        <w:rPr>
          <w:sz w:val="24"/>
          <w:szCs w:val="24"/>
        </w:rPr>
        <w:t xml:space="preserve">также </w:t>
      </w:r>
      <w:r w:rsidRPr="00952C66">
        <w:rPr>
          <w:sz w:val="24"/>
          <w:szCs w:val="24"/>
        </w:rPr>
        <w:t xml:space="preserve">– Положение о закупках), последняя редакция которого утверждена решением Совета директоров </w:t>
      </w:r>
      <w:r>
        <w:rPr>
          <w:sz w:val="24"/>
          <w:szCs w:val="24"/>
        </w:rPr>
        <w:t>о</w:t>
      </w:r>
      <w:r w:rsidRPr="00952C66">
        <w:rPr>
          <w:sz w:val="24"/>
          <w:szCs w:val="24"/>
        </w:rPr>
        <w:t>бщества от 2</w:t>
      </w:r>
      <w:r>
        <w:rPr>
          <w:sz w:val="24"/>
          <w:szCs w:val="24"/>
        </w:rPr>
        <w:t>5 июля</w:t>
      </w:r>
      <w:r w:rsidRPr="00952C6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952C66">
        <w:rPr>
          <w:sz w:val="24"/>
          <w:szCs w:val="24"/>
        </w:rPr>
        <w:t xml:space="preserve"> года (Протокол № </w:t>
      </w:r>
      <w:r>
        <w:rPr>
          <w:sz w:val="24"/>
          <w:szCs w:val="24"/>
        </w:rPr>
        <w:t>15</w:t>
      </w:r>
      <w:r w:rsidRPr="00952C66">
        <w:rPr>
          <w:sz w:val="24"/>
          <w:szCs w:val="24"/>
        </w:rPr>
        <w:t xml:space="preserve">). Положение </w:t>
      </w:r>
      <w:proofErr w:type="gramStart"/>
      <w:r w:rsidRPr="00952C66">
        <w:rPr>
          <w:sz w:val="24"/>
          <w:szCs w:val="24"/>
        </w:rPr>
        <w:t>о закупках размещено на Официальном сайте Российской Федерации</w:t>
      </w:r>
      <w:r>
        <w:rPr>
          <w:sz w:val="24"/>
          <w:szCs w:val="24"/>
        </w:rPr>
        <w:t xml:space="preserve"> </w:t>
      </w:r>
      <w:r w:rsidRPr="00AF530E">
        <w:rPr>
          <w:sz w:val="24"/>
          <w:szCs w:val="24"/>
        </w:rPr>
        <w:t>для размещения информации о размещении заказов на поставки</w:t>
      </w:r>
      <w:proofErr w:type="gramEnd"/>
      <w:r w:rsidRPr="00AF530E">
        <w:rPr>
          <w:sz w:val="24"/>
          <w:szCs w:val="24"/>
        </w:rPr>
        <w:t xml:space="preserve"> товаров, выполнение работ, оказание услуг </w:t>
      </w:r>
      <w:hyperlink r:id="rId5" w:history="1"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AF530E">
        <w:rPr>
          <w:sz w:val="24"/>
          <w:szCs w:val="24"/>
        </w:rPr>
        <w:t xml:space="preserve"> (далее также – Официальный сайт РФ), копия - на сайте общества </w:t>
      </w:r>
      <w:hyperlink r:id="rId6" w:history="1"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dveuk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530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AF530E">
        <w:rPr>
          <w:sz w:val="24"/>
          <w:szCs w:val="24"/>
        </w:rPr>
        <w:t xml:space="preserve"> в разделе «Закупки».</w:t>
      </w:r>
    </w:p>
    <w:p w:rsidR="00AF530E" w:rsidRPr="00A8623D" w:rsidRDefault="00AF530E" w:rsidP="00AF530E">
      <w:pPr>
        <w:pStyle w:val="a4"/>
        <w:ind w:left="0" w:firstLine="720"/>
        <w:rPr>
          <w:rFonts w:ascii="Times New Roman" w:hAnsi="Times New Roman"/>
          <w:iCs/>
          <w:sz w:val="24"/>
          <w:szCs w:val="24"/>
        </w:rPr>
      </w:pPr>
      <w:r w:rsidRPr="00A8623D">
        <w:rPr>
          <w:rFonts w:ascii="Times New Roman" w:hAnsi="Times New Roman"/>
          <w:iCs/>
          <w:sz w:val="24"/>
          <w:szCs w:val="24"/>
        </w:rPr>
        <w:t>Применяемые способы закупок и условия их выбора</w:t>
      </w:r>
      <w:r>
        <w:rPr>
          <w:rFonts w:ascii="Times New Roman" w:hAnsi="Times New Roman"/>
          <w:iCs/>
          <w:sz w:val="24"/>
          <w:szCs w:val="24"/>
        </w:rPr>
        <w:t xml:space="preserve"> описаны в Положении о закупках. В обществе используются следующие способы закупок:</w:t>
      </w:r>
    </w:p>
    <w:p w:rsidR="00AF530E" w:rsidRPr="00F6306A" w:rsidRDefault="00AF530E" w:rsidP="00AF530E">
      <w:pPr>
        <w:pStyle w:val="-3"/>
        <w:numPr>
          <w:ilvl w:val="0"/>
          <w:numId w:val="3"/>
        </w:numPr>
        <w:tabs>
          <w:tab w:val="left" w:pos="1134"/>
          <w:tab w:val="left" w:pos="1418"/>
        </w:tabs>
        <w:rPr>
          <w:sz w:val="24"/>
        </w:rPr>
      </w:pPr>
      <w:r w:rsidRPr="00F6306A">
        <w:rPr>
          <w:sz w:val="24"/>
        </w:rPr>
        <w:t xml:space="preserve">Конкурентные способы закупок: </w:t>
      </w:r>
    </w:p>
    <w:p w:rsidR="00AF530E" w:rsidRPr="00A8623D" w:rsidRDefault="00AF530E" w:rsidP="00AF530E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Торги: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Конкурс;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Аукцион.</w:t>
      </w:r>
    </w:p>
    <w:p w:rsidR="00AF530E" w:rsidRPr="00A8623D" w:rsidRDefault="00AF530E" w:rsidP="00AF530E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Не торги: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Запрос предложений;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Запрос цен;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Конкурентные переговоры;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Мелкая закупка.</w:t>
      </w:r>
    </w:p>
    <w:p w:rsidR="00AF530E" w:rsidRPr="00F6306A" w:rsidRDefault="00AF530E" w:rsidP="00AF530E">
      <w:pPr>
        <w:pStyle w:val="-3"/>
        <w:numPr>
          <w:ilvl w:val="0"/>
          <w:numId w:val="3"/>
        </w:numPr>
        <w:tabs>
          <w:tab w:val="left" w:pos="1134"/>
          <w:tab w:val="left" w:pos="1418"/>
        </w:tabs>
        <w:rPr>
          <w:sz w:val="24"/>
        </w:rPr>
      </w:pPr>
      <w:r w:rsidRPr="00F6306A">
        <w:rPr>
          <w:sz w:val="24"/>
        </w:rPr>
        <w:t>Неконкурентные способы закупок: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Закупка у единственного поставщика (исполнителя, подрядчика);</w:t>
      </w:r>
    </w:p>
    <w:p w:rsidR="00AF530E" w:rsidRPr="00A8623D" w:rsidRDefault="00AF530E" w:rsidP="00AF530E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8623D">
        <w:rPr>
          <w:rFonts w:ascii="Times New Roman" w:hAnsi="Times New Roman"/>
          <w:sz w:val="24"/>
          <w:szCs w:val="24"/>
        </w:rPr>
        <w:t>Закупка путем участия в процедурах, организованных продавцами продукции.</w:t>
      </w:r>
    </w:p>
    <w:p w:rsidR="00AF530E" w:rsidRPr="00F6306A" w:rsidRDefault="00AF530E" w:rsidP="00AF530E">
      <w:pPr>
        <w:pStyle w:val="-3"/>
        <w:tabs>
          <w:tab w:val="clear" w:pos="1844"/>
          <w:tab w:val="left" w:pos="1134"/>
          <w:tab w:val="left" w:pos="1418"/>
        </w:tabs>
        <w:ind w:left="0"/>
        <w:rPr>
          <w:sz w:val="24"/>
        </w:rPr>
      </w:pPr>
      <w:r w:rsidRPr="00F6306A">
        <w:rPr>
          <w:sz w:val="24"/>
        </w:rPr>
        <w:t>Положением</w:t>
      </w:r>
      <w:r>
        <w:rPr>
          <w:sz w:val="24"/>
        </w:rPr>
        <w:t xml:space="preserve"> о закупках</w:t>
      </w:r>
      <w:r w:rsidRPr="00F6306A">
        <w:rPr>
          <w:sz w:val="24"/>
        </w:rPr>
        <w:t xml:space="preserve"> предусматривается следующая приоритетность способов закупок (выбираемые в зависимости от предмета договора, количества критериев и иных факторов):</w:t>
      </w:r>
    </w:p>
    <w:p w:rsidR="00AF530E" w:rsidRPr="00883CDD" w:rsidRDefault="00AF530E" w:rsidP="00AF530E">
      <w:pPr>
        <w:pStyle w:val="a4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83CDD">
        <w:rPr>
          <w:rFonts w:ascii="Times New Roman" w:hAnsi="Times New Roman"/>
          <w:sz w:val="24"/>
          <w:szCs w:val="24"/>
        </w:rPr>
        <w:t>запрос предложений;</w:t>
      </w:r>
    </w:p>
    <w:p w:rsidR="00AF530E" w:rsidRPr="00883CDD" w:rsidRDefault="00AF530E" w:rsidP="00AF530E">
      <w:pPr>
        <w:pStyle w:val="a4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83CDD">
        <w:rPr>
          <w:rFonts w:ascii="Times New Roman" w:hAnsi="Times New Roman"/>
          <w:sz w:val="24"/>
          <w:szCs w:val="24"/>
        </w:rPr>
        <w:t>конкурс либо аукцион;</w:t>
      </w:r>
    </w:p>
    <w:p w:rsidR="00AF530E" w:rsidRPr="00883CDD" w:rsidRDefault="00AF530E" w:rsidP="00AF530E">
      <w:pPr>
        <w:pStyle w:val="a4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83CDD">
        <w:rPr>
          <w:rFonts w:ascii="Times New Roman" w:hAnsi="Times New Roman"/>
          <w:sz w:val="24"/>
          <w:szCs w:val="24"/>
        </w:rPr>
        <w:t>конкурентные переговоры либо запрос цен;</w:t>
      </w:r>
    </w:p>
    <w:p w:rsidR="00AF530E" w:rsidRPr="00883CDD" w:rsidRDefault="00AF530E" w:rsidP="00AF530E">
      <w:pPr>
        <w:pStyle w:val="a4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83CDD">
        <w:rPr>
          <w:rFonts w:ascii="Times New Roman" w:hAnsi="Times New Roman"/>
          <w:sz w:val="24"/>
          <w:szCs w:val="24"/>
        </w:rPr>
        <w:t>мелкая закупка;</w:t>
      </w:r>
    </w:p>
    <w:p w:rsidR="00AF530E" w:rsidRPr="00883CDD" w:rsidRDefault="00AF530E" w:rsidP="00AF530E">
      <w:pPr>
        <w:pStyle w:val="a4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6306A">
        <w:rPr>
          <w:rFonts w:ascii="Times New Roman" w:hAnsi="Times New Roman"/>
          <w:sz w:val="24"/>
          <w:szCs w:val="24"/>
        </w:rPr>
        <w:t>закупка у единственного поставщика (исполнителя, подрядчика).</w:t>
      </w:r>
    </w:p>
    <w:p w:rsidR="00AF530E" w:rsidRPr="00325259" w:rsidRDefault="00AF530E" w:rsidP="00AF530E">
      <w:pPr>
        <w:pStyle w:val="-3"/>
        <w:tabs>
          <w:tab w:val="clear" w:pos="1844"/>
          <w:tab w:val="left" w:pos="1134"/>
          <w:tab w:val="left" w:pos="1418"/>
        </w:tabs>
        <w:ind w:left="0"/>
        <w:rPr>
          <w:sz w:val="24"/>
        </w:rPr>
      </w:pPr>
      <w:bookmarkStart w:id="0" w:name="_Ref347525243"/>
      <w:r w:rsidRPr="00325259">
        <w:rPr>
          <w:sz w:val="24"/>
        </w:rPr>
        <w:t>При отсутствии прямо предусмотренных Положением о закупках оснований, закупка любой продукции производиться путем проведения открытого одноэтапного запроса предложений. Применение иных способов закупки, применение специальных процедур осуществляется на основании норм Положением о закупках, в соответствии с решениями закупочных комиссий в рамках их компетенций.</w:t>
      </w:r>
    </w:p>
    <w:p w:rsidR="00AF530E" w:rsidRPr="00325259" w:rsidRDefault="00AF530E" w:rsidP="00AF530E">
      <w:pPr>
        <w:pStyle w:val="-3"/>
        <w:tabs>
          <w:tab w:val="clear" w:pos="1844"/>
          <w:tab w:val="left" w:pos="1134"/>
          <w:tab w:val="left" w:pos="1418"/>
        </w:tabs>
        <w:ind w:left="0"/>
        <w:rPr>
          <w:sz w:val="24"/>
        </w:rPr>
      </w:pPr>
      <w:r w:rsidRPr="00325259">
        <w:rPr>
          <w:sz w:val="24"/>
        </w:rPr>
        <w:t>Конкурс может применяться в случае наличия одного из следующих условий:</w:t>
      </w:r>
      <w:bookmarkEnd w:id="0"/>
    </w:p>
    <w:p w:rsidR="00AF530E" w:rsidRPr="00325259" w:rsidRDefault="00AF530E" w:rsidP="00AF530E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325259">
        <w:rPr>
          <w:rFonts w:ascii="Times New Roman" w:hAnsi="Times New Roman"/>
          <w:sz w:val="24"/>
        </w:rPr>
        <w:t>Приобретение особо сложной продукции;</w:t>
      </w:r>
    </w:p>
    <w:p w:rsidR="00AF530E" w:rsidRPr="00325259" w:rsidRDefault="00AF530E" w:rsidP="00AF530E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bookmarkStart w:id="1" w:name="_Ref381717995"/>
      <w:r w:rsidRPr="00325259">
        <w:rPr>
          <w:rFonts w:ascii="Times New Roman" w:hAnsi="Times New Roman"/>
          <w:sz w:val="24"/>
        </w:rPr>
        <w:t>Начальная (максимальная) цена договора (цена лота) превышает 20 000 000 рублей с НДС.</w:t>
      </w:r>
      <w:bookmarkEnd w:id="1"/>
    </w:p>
    <w:p w:rsidR="00AF530E" w:rsidRPr="0036520B" w:rsidRDefault="00AF530E" w:rsidP="00AF530E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36520B">
        <w:rPr>
          <w:sz w:val="24"/>
        </w:rPr>
        <w:t xml:space="preserve">Аукцион может применяться, если предметом закупки являются серийно производимые товары, типовые работы или услуги (простая продукция, для которой существует функционирующий рынок и относительно которой инициатором закупки сформулированы подробные требования к форме технического задания). Единственным </w:t>
      </w:r>
      <w:r w:rsidRPr="0036520B">
        <w:rPr>
          <w:sz w:val="24"/>
        </w:rPr>
        <w:lastRenderedPageBreak/>
        <w:t>оценочным критерием при проведен</w:t>
      </w:r>
      <w:proofErr w:type="gramStart"/>
      <w:r w:rsidRPr="0036520B">
        <w:rPr>
          <w:sz w:val="24"/>
        </w:rPr>
        <w:t>ии ау</w:t>
      </w:r>
      <w:proofErr w:type="gramEnd"/>
      <w:r w:rsidRPr="0036520B">
        <w:rPr>
          <w:sz w:val="24"/>
        </w:rPr>
        <w:t>кциона является минимальная цена заявки участника закупки.</w:t>
      </w:r>
    </w:p>
    <w:p w:rsidR="00AF530E" w:rsidRPr="0036520B" w:rsidRDefault="00AF530E" w:rsidP="00AF530E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bookmarkStart w:id="2" w:name="_Ref270292425"/>
      <w:bookmarkStart w:id="3" w:name="_Ref347525272"/>
      <w:r w:rsidRPr="0036520B">
        <w:rPr>
          <w:sz w:val="24"/>
        </w:rPr>
        <w:t xml:space="preserve">Запрос цен может применяться, если предметом закупки являются серийно производимые товары, типовые работы или услуги (простая продукция) и если начальная (максимальная) цена договора (цена лота) </w:t>
      </w:r>
      <w:bookmarkEnd w:id="2"/>
      <w:r w:rsidRPr="0036520B">
        <w:rPr>
          <w:sz w:val="24"/>
        </w:rPr>
        <w:t>не превышает 10 000 000 рублей (с НДС).</w:t>
      </w:r>
      <w:bookmarkEnd w:id="3"/>
    </w:p>
    <w:p w:rsidR="00AF530E" w:rsidRPr="0036520B" w:rsidRDefault="00AF530E" w:rsidP="00AF530E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36520B">
        <w:rPr>
          <w:sz w:val="24"/>
        </w:rPr>
        <w:t>Конкурентные переговоры могут проводиться при закупках особо сложной продукции, когда необходимо провести переговоры с участниками (заказчику затруднительно определить их характеристики, сформулировать подробные спецификации продукции и требуется проведение переговоров с участниками закупки).</w:t>
      </w:r>
    </w:p>
    <w:p w:rsidR="00AF530E" w:rsidRPr="0036520B" w:rsidRDefault="00AF530E" w:rsidP="00AF530E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bookmarkStart w:id="4" w:name="_Ref379144618"/>
      <w:r w:rsidRPr="0036520B">
        <w:rPr>
          <w:sz w:val="24"/>
        </w:rPr>
        <w:t>Мелкие закупки осуществляются при начальной (максимальной) цене договора</w:t>
      </w:r>
      <w:r w:rsidRPr="0036520B" w:rsidDel="0049229F">
        <w:rPr>
          <w:sz w:val="24"/>
        </w:rPr>
        <w:t xml:space="preserve"> </w:t>
      </w:r>
      <w:r w:rsidRPr="0036520B">
        <w:rPr>
          <w:sz w:val="24"/>
        </w:rPr>
        <w:t>не более  100 000 рублей (с НДС).</w:t>
      </w:r>
      <w:bookmarkEnd w:id="4"/>
    </w:p>
    <w:p w:rsidR="00AF530E" w:rsidRPr="0036520B" w:rsidRDefault="00AF530E" w:rsidP="00AF530E">
      <w:pPr>
        <w:pStyle w:val="-3"/>
        <w:tabs>
          <w:tab w:val="clear" w:pos="1844"/>
          <w:tab w:val="left" w:pos="1134"/>
          <w:tab w:val="left" w:pos="1418"/>
        </w:tabs>
        <w:ind w:left="0"/>
        <w:rPr>
          <w:sz w:val="24"/>
        </w:rPr>
      </w:pPr>
      <w:r w:rsidRPr="0036520B">
        <w:rPr>
          <w:sz w:val="24"/>
        </w:rPr>
        <w:t xml:space="preserve">Закупки у единственного поставщика (исполнителя, подрядчика) могут осуществляться на основании утвержденного Советом директоров плана закупок или решения центральной закупочного органа общества. Данный способ является неконкурентным способом и применяется в исключительных случаях. Основания для применения закупки у единственного источника описаны в Положении о закупках и подразделяются </w:t>
      </w:r>
      <w:proofErr w:type="gramStart"/>
      <w:r w:rsidRPr="0036520B">
        <w:rPr>
          <w:sz w:val="24"/>
        </w:rPr>
        <w:t>на</w:t>
      </w:r>
      <w:proofErr w:type="gramEnd"/>
      <w:r w:rsidRPr="0036520B">
        <w:rPr>
          <w:sz w:val="24"/>
        </w:rPr>
        <w:t>:</w:t>
      </w:r>
    </w:p>
    <w:p w:rsidR="00AF530E" w:rsidRPr="0036520B" w:rsidRDefault="00AF530E" w:rsidP="00AF530E">
      <w:pPr>
        <w:pStyle w:val="a4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520B">
        <w:rPr>
          <w:rFonts w:ascii="Times New Roman" w:hAnsi="Times New Roman"/>
          <w:sz w:val="24"/>
          <w:szCs w:val="24"/>
        </w:rPr>
        <w:t>осуществляемые</w:t>
      </w:r>
      <w:proofErr w:type="gramEnd"/>
      <w:r w:rsidRPr="0036520B">
        <w:rPr>
          <w:rFonts w:ascii="Times New Roman" w:hAnsi="Times New Roman"/>
          <w:sz w:val="24"/>
          <w:szCs w:val="24"/>
        </w:rPr>
        <w:t xml:space="preserve"> как заранее запланированная закупка у единственного поставщика;</w:t>
      </w:r>
    </w:p>
    <w:p w:rsidR="00AF530E" w:rsidRPr="0036520B" w:rsidRDefault="00AF530E" w:rsidP="00AF530E">
      <w:pPr>
        <w:pStyle w:val="a4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36520B">
        <w:rPr>
          <w:rFonts w:ascii="Times New Roman" w:hAnsi="Times New Roman"/>
          <w:sz w:val="24"/>
          <w:szCs w:val="24"/>
        </w:rPr>
        <w:t>осуществляемые по причине срочности;</w:t>
      </w:r>
    </w:p>
    <w:p w:rsidR="00AF530E" w:rsidRPr="0036520B" w:rsidRDefault="00AF530E" w:rsidP="00AF530E">
      <w:pPr>
        <w:pStyle w:val="a4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proofErr w:type="gramStart"/>
      <w:r w:rsidRPr="0036520B">
        <w:rPr>
          <w:rFonts w:ascii="Times New Roman" w:hAnsi="Times New Roman"/>
          <w:sz w:val="24"/>
          <w:szCs w:val="24"/>
        </w:rPr>
        <w:t>осуществляемые</w:t>
      </w:r>
      <w:proofErr w:type="gramEnd"/>
      <w:r w:rsidRPr="0036520B">
        <w:rPr>
          <w:rFonts w:ascii="Times New Roman" w:hAnsi="Times New Roman"/>
          <w:sz w:val="24"/>
          <w:szCs w:val="24"/>
        </w:rPr>
        <w:t xml:space="preserve"> по причине чрезвычайных обстоятельств.</w:t>
      </w:r>
    </w:p>
    <w:p w:rsidR="00AF530E" w:rsidRDefault="00AF530E" w:rsidP="00AF530E">
      <w:pPr>
        <w:pStyle w:val="a5"/>
        <w:tabs>
          <w:tab w:val="left" w:pos="0"/>
        </w:tabs>
        <w:spacing w:line="240" w:lineRule="auto"/>
        <w:contextualSpacing/>
        <w:rPr>
          <w:rFonts w:cs="Times New Roman"/>
          <w:sz w:val="24"/>
          <w:szCs w:val="24"/>
          <w:lang w:val="ru-RU"/>
        </w:rPr>
      </w:pPr>
    </w:p>
    <w:p w:rsidR="00AF530E" w:rsidRDefault="00AF530E" w:rsidP="00AF530E">
      <w:pPr>
        <w:pStyle w:val="a5"/>
        <w:tabs>
          <w:tab w:val="left" w:pos="0"/>
        </w:tabs>
        <w:spacing w:line="240" w:lineRule="auto"/>
        <w:contextualSpacing/>
        <w:rPr>
          <w:sz w:val="24"/>
          <w:szCs w:val="24"/>
          <w:lang w:val="ru-RU"/>
        </w:rPr>
      </w:pPr>
      <w:r w:rsidRPr="00E801DC">
        <w:rPr>
          <w:rFonts w:cs="Times New Roman"/>
          <w:sz w:val="24"/>
          <w:szCs w:val="24"/>
          <w:lang w:val="ru-RU"/>
        </w:rPr>
        <w:t>Закупки провод</w:t>
      </w:r>
      <w:r>
        <w:rPr>
          <w:rFonts w:cs="Times New Roman"/>
          <w:sz w:val="24"/>
          <w:szCs w:val="24"/>
          <w:lang w:val="ru-RU"/>
        </w:rPr>
        <w:t>ятся</w:t>
      </w:r>
      <w:r w:rsidRPr="00E801DC">
        <w:rPr>
          <w:rFonts w:cs="Times New Roman"/>
          <w:sz w:val="24"/>
          <w:szCs w:val="24"/>
          <w:lang w:val="ru-RU"/>
        </w:rPr>
        <w:t xml:space="preserve"> на основании плана закупок, утвержд</w:t>
      </w:r>
      <w:r>
        <w:rPr>
          <w:rFonts w:cs="Times New Roman"/>
          <w:sz w:val="24"/>
          <w:szCs w:val="24"/>
          <w:lang w:val="ru-RU"/>
        </w:rPr>
        <w:t>аемого</w:t>
      </w:r>
      <w:r w:rsidRPr="00E801DC">
        <w:rPr>
          <w:rFonts w:cs="Times New Roman"/>
          <w:sz w:val="24"/>
          <w:szCs w:val="24"/>
          <w:lang w:val="ru-RU"/>
        </w:rPr>
        <w:t xml:space="preserve"> решением Совета директоров Общества</w:t>
      </w:r>
      <w:r>
        <w:rPr>
          <w:rFonts w:cs="Times New Roman"/>
          <w:sz w:val="24"/>
          <w:szCs w:val="24"/>
          <w:lang w:val="ru-RU"/>
        </w:rPr>
        <w:t>.</w:t>
      </w:r>
      <w:r w:rsidRPr="00E801DC">
        <w:rPr>
          <w:rFonts w:cs="Times New Roman"/>
          <w:sz w:val="24"/>
          <w:szCs w:val="24"/>
          <w:lang w:val="ru-RU"/>
        </w:rPr>
        <w:t xml:space="preserve"> Закупки, не предусмотренные планом, проводились по отдельным решениям </w:t>
      </w:r>
      <w:r>
        <w:rPr>
          <w:rFonts w:cs="Times New Roman"/>
          <w:sz w:val="24"/>
          <w:szCs w:val="24"/>
          <w:lang w:val="ru-RU"/>
        </w:rPr>
        <w:t xml:space="preserve">центрального закупочного органа </w:t>
      </w:r>
      <w:r w:rsidRPr="00E801DC">
        <w:rPr>
          <w:rFonts w:cs="Times New Roman"/>
          <w:sz w:val="24"/>
          <w:szCs w:val="24"/>
          <w:lang w:val="ru-RU"/>
        </w:rPr>
        <w:t>с оформлением соответствующей текущей корректировки плана закупок.</w:t>
      </w:r>
      <w:r>
        <w:rPr>
          <w:rFonts w:cs="Times New Roman"/>
          <w:sz w:val="24"/>
          <w:szCs w:val="24"/>
          <w:lang w:val="ru-RU"/>
        </w:rPr>
        <w:t xml:space="preserve"> План закупок, а также внесенные изменения в такой план размещаются на </w:t>
      </w:r>
      <w:r w:rsidRPr="00E801DC">
        <w:rPr>
          <w:sz w:val="24"/>
          <w:szCs w:val="24"/>
          <w:lang w:val="ru-RU"/>
        </w:rPr>
        <w:t>Официальн</w:t>
      </w:r>
      <w:r>
        <w:rPr>
          <w:sz w:val="24"/>
          <w:szCs w:val="24"/>
          <w:lang w:val="ru-RU"/>
        </w:rPr>
        <w:t>ом</w:t>
      </w:r>
      <w:r w:rsidRPr="00E801DC">
        <w:rPr>
          <w:sz w:val="24"/>
          <w:szCs w:val="24"/>
          <w:lang w:val="ru-RU"/>
        </w:rPr>
        <w:t xml:space="preserve"> сайт</w:t>
      </w:r>
      <w:r>
        <w:rPr>
          <w:sz w:val="24"/>
          <w:szCs w:val="24"/>
          <w:lang w:val="ru-RU"/>
        </w:rPr>
        <w:t>е</w:t>
      </w:r>
      <w:r w:rsidRPr="00E801DC">
        <w:rPr>
          <w:sz w:val="24"/>
          <w:szCs w:val="24"/>
          <w:lang w:val="ru-RU"/>
        </w:rPr>
        <w:t xml:space="preserve"> РФ</w:t>
      </w:r>
      <w:r>
        <w:rPr>
          <w:sz w:val="24"/>
          <w:szCs w:val="24"/>
          <w:lang w:val="ru-RU"/>
        </w:rPr>
        <w:t>.</w:t>
      </w:r>
    </w:p>
    <w:p w:rsidR="00AF530E" w:rsidRDefault="00AF530E" w:rsidP="00AF530E">
      <w:pPr>
        <w:pStyle w:val="a5"/>
        <w:tabs>
          <w:tab w:val="left" w:pos="0"/>
        </w:tabs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</w:t>
      </w:r>
      <w:r w:rsidR="003A4829">
        <w:rPr>
          <w:sz w:val="24"/>
          <w:szCs w:val="24"/>
          <w:lang w:val="ru-RU"/>
        </w:rPr>
        <w:t>е сведения о</w:t>
      </w:r>
      <w:r>
        <w:rPr>
          <w:sz w:val="24"/>
          <w:szCs w:val="24"/>
          <w:lang w:val="ru-RU"/>
        </w:rPr>
        <w:t xml:space="preserve"> закупк</w:t>
      </w:r>
      <w:r w:rsidR="003A4829">
        <w:rPr>
          <w:sz w:val="24"/>
          <w:szCs w:val="24"/>
          <w:lang w:val="ru-RU"/>
        </w:rPr>
        <w:t xml:space="preserve">ах, не </w:t>
      </w:r>
      <w:proofErr w:type="gramStart"/>
      <w:r w:rsidR="003A4829">
        <w:rPr>
          <w:sz w:val="24"/>
          <w:szCs w:val="24"/>
          <w:lang w:val="ru-RU"/>
        </w:rPr>
        <w:t>попадающий</w:t>
      </w:r>
      <w:proofErr w:type="gramEnd"/>
      <w:r w:rsidR="003A4829">
        <w:rPr>
          <w:sz w:val="24"/>
          <w:szCs w:val="24"/>
          <w:lang w:val="ru-RU"/>
        </w:rPr>
        <w:t xml:space="preserve"> под действие ч.15 ст.4 223-ФЗ, </w:t>
      </w:r>
      <w:r w:rsidR="003A4829">
        <w:rPr>
          <w:rFonts w:cs="Times New Roman"/>
          <w:sz w:val="24"/>
          <w:szCs w:val="24"/>
          <w:lang w:val="ru-RU"/>
        </w:rPr>
        <w:t xml:space="preserve">размещаются на </w:t>
      </w:r>
      <w:r w:rsidR="003A4829" w:rsidRPr="00E801DC">
        <w:rPr>
          <w:sz w:val="24"/>
          <w:szCs w:val="24"/>
          <w:lang w:val="ru-RU"/>
        </w:rPr>
        <w:t>Официальн</w:t>
      </w:r>
      <w:r w:rsidR="003A4829">
        <w:rPr>
          <w:sz w:val="24"/>
          <w:szCs w:val="24"/>
          <w:lang w:val="ru-RU"/>
        </w:rPr>
        <w:t>ом</w:t>
      </w:r>
      <w:r w:rsidR="003A4829" w:rsidRPr="00E801DC">
        <w:rPr>
          <w:sz w:val="24"/>
          <w:szCs w:val="24"/>
          <w:lang w:val="ru-RU"/>
        </w:rPr>
        <w:t xml:space="preserve"> сайт</w:t>
      </w:r>
      <w:r w:rsidR="003A4829">
        <w:rPr>
          <w:sz w:val="24"/>
          <w:szCs w:val="24"/>
          <w:lang w:val="ru-RU"/>
        </w:rPr>
        <w:t>е</w:t>
      </w:r>
      <w:r w:rsidR="003A4829" w:rsidRPr="00E801DC">
        <w:rPr>
          <w:sz w:val="24"/>
          <w:szCs w:val="24"/>
          <w:lang w:val="ru-RU"/>
        </w:rPr>
        <w:t xml:space="preserve"> РФ</w:t>
      </w:r>
      <w:r w:rsidR="003A4829">
        <w:rPr>
          <w:sz w:val="24"/>
          <w:szCs w:val="24"/>
          <w:lang w:val="ru-RU"/>
        </w:rPr>
        <w:t>.</w:t>
      </w:r>
    </w:p>
    <w:p w:rsidR="003A4829" w:rsidRDefault="003A4829" w:rsidP="00AF530E">
      <w:pPr>
        <w:pStyle w:val="a5"/>
        <w:tabs>
          <w:tab w:val="left" w:pos="0"/>
        </w:tabs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1 января 2015 года </w:t>
      </w:r>
      <w:r w:rsidR="00E726EF">
        <w:rPr>
          <w:sz w:val="24"/>
          <w:szCs w:val="24"/>
          <w:lang w:val="ru-RU"/>
        </w:rPr>
        <w:t>информация о заключаемых договорах, а также об изменениях, вносимых в такие договоры, размещается в едином реестре договоров, ведение которого обеспечивает Федеральное Казначейство.</w:t>
      </w:r>
    </w:p>
    <w:p w:rsidR="00E726EF" w:rsidRDefault="00E726EF" w:rsidP="00AF530E">
      <w:pPr>
        <w:pStyle w:val="a5"/>
        <w:tabs>
          <w:tab w:val="left" w:pos="0"/>
        </w:tabs>
        <w:spacing w:line="240" w:lineRule="auto"/>
        <w:contextualSpacing/>
        <w:rPr>
          <w:sz w:val="24"/>
          <w:szCs w:val="24"/>
          <w:lang w:val="ru-RU"/>
        </w:rPr>
      </w:pPr>
    </w:p>
    <w:p w:rsidR="00AF530E" w:rsidRDefault="00AF530E"/>
    <w:sectPr w:rsidR="00AF530E" w:rsidSect="0033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2A1"/>
    <w:multiLevelType w:val="hybridMultilevel"/>
    <w:tmpl w:val="1BF265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D864D9"/>
    <w:multiLevelType w:val="hybridMultilevel"/>
    <w:tmpl w:val="59EC117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B3D06D9"/>
    <w:multiLevelType w:val="hybridMultilevel"/>
    <w:tmpl w:val="C5D2BD0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8234B6"/>
    <w:multiLevelType w:val="hybridMultilevel"/>
    <w:tmpl w:val="E3BEA46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50B2749F"/>
    <w:multiLevelType w:val="hybridMultilevel"/>
    <w:tmpl w:val="87449C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6045E"/>
    <w:multiLevelType w:val="hybridMultilevel"/>
    <w:tmpl w:val="761C8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530E"/>
    <w:rsid w:val="00333F64"/>
    <w:rsid w:val="003A4829"/>
    <w:rsid w:val="00480DB6"/>
    <w:rsid w:val="00522E72"/>
    <w:rsid w:val="00687FDE"/>
    <w:rsid w:val="0080769C"/>
    <w:rsid w:val="00AF530E"/>
    <w:rsid w:val="00B10301"/>
    <w:rsid w:val="00BD7D2D"/>
    <w:rsid w:val="00E622D0"/>
    <w:rsid w:val="00E726EF"/>
    <w:rsid w:val="00FA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line="281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530E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AF530E"/>
    <w:pPr>
      <w:spacing w:before="0" w:line="240" w:lineRule="auto"/>
      <w:ind w:left="720"/>
    </w:pPr>
    <w:rPr>
      <w:rFonts w:ascii="Calibri" w:hAnsi="Calibri"/>
      <w:sz w:val="22"/>
      <w:szCs w:val="22"/>
    </w:rPr>
  </w:style>
  <w:style w:type="paragraph" w:customStyle="1" w:styleId="-3">
    <w:name w:val="Пункт-3"/>
    <w:basedOn w:val="a"/>
    <w:link w:val="-30"/>
    <w:rsid w:val="00AF530E"/>
    <w:pPr>
      <w:tabs>
        <w:tab w:val="num" w:pos="1844"/>
      </w:tabs>
      <w:spacing w:before="0" w:line="240" w:lineRule="auto"/>
      <w:ind w:left="-141" w:firstLine="709"/>
      <w:jc w:val="both"/>
    </w:pPr>
    <w:rPr>
      <w:rFonts w:eastAsia="Times New Roman"/>
      <w:szCs w:val="24"/>
      <w:lang w:eastAsia="ru-RU"/>
    </w:rPr>
  </w:style>
  <w:style w:type="character" w:customStyle="1" w:styleId="-30">
    <w:name w:val="Пункт-3 Знак"/>
    <w:link w:val="-3"/>
    <w:locked/>
    <w:rsid w:val="00AF530E"/>
    <w:rPr>
      <w:rFonts w:eastAsia="Times New Roman"/>
      <w:szCs w:val="24"/>
      <w:lang w:eastAsia="ru-RU"/>
    </w:rPr>
  </w:style>
  <w:style w:type="paragraph" w:customStyle="1" w:styleId="a5">
    <w:name w:val="Обычный с красной строкой"/>
    <w:basedOn w:val="a"/>
    <w:rsid w:val="00AF530E"/>
    <w:pPr>
      <w:spacing w:before="0" w:line="240" w:lineRule="exact"/>
      <w:ind w:firstLine="709"/>
      <w:jc w:val="both"/>
    </w:pPr>
    <w:rPr>
      <w:rFonts w:eastAsia="Times New Roman" w:cs="Verdana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euk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struts_na</dc:creator>
  <cp:lastModifiedBy>Лукинова</cp:lastModifiedBy>
  <cp:revision>2</cp:revision>
  <dcterms:created xsi:type="dcterms:W3CDTF">2015-03-18T23:44:00Z</dcterms:created>
  <dcterms:modified xsi:type="dcterms:W3CDTF">2015-03-18T23:44:00Z</dcterms:modified>
</cp:coreProperties>
</file>